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91" w:rsidRPr="00817507" w:rsidRDefault="00924091" w:rsidP="00817507">
      <w:pPr>
        <w:pStyle w:val="BodyText"/>
        <w:ind w:left="100" w:right="113"/>
        <w:jc w:val="center"/>
        <w:rPr>
          <w:b/>
          <w:sz w:val="36"/>
          <w:szCs w:val="36"/>
        </w:rPr>
      </w:pPr>
      <w:r w:rsidRPr="00817507">
        <w:rPr>
          <w:b/>
          <w:sz w:val="36"/>
          <w:szCs w:val="36"/>
        </w:rPr>
        <w:t>POL</w:t>
      </w:r>
      <w:r w:rsidR="00FB06AC">
        <w:rPr>
          <w:b/>
          <w:sz w:val="36"/>
          <w:szCs w:val="36"/>
        </w:rPr>
        <w:t>I</w:t>
      </w:r>
      <w:r w:rsidRPr="00817507">
        <w:rPr>
          <w:b/>
          <w:sz w:val="36"/>
          <w:szCs w:val="36"/>
        </w:rPr>
        <w:t>CY AGAINST SEXUAL HARRASSMENT</w:t>
      </w:r>
    </w:p>
    <w:p w:rsidR="00817507" w:rsidRPr="00924091" w:rsidRDefault="00817507" w:rsidP="00924091">
      <w:pPr>
        <w:pStyle w:val="BodyText"/>
        <w:ind w:left="100" w:right="113"/>
        <w:jc w:val="both"/>
        <w:rPr>
          <w:sz w:val="36"/>
          <w:szCs w:val="36"/>
        </w:rPr>
      </w:pPr>
    </w:p>
    <w:p w:rsidR="00817507" w:rsidRDefault="00817507" w:rsidP="00924091">
      <w:pPr>
        <w:pStyle w:val="BodyText"/>
        <w:ind w:left="100" w:right="113"/>
        <w:jc w:val="both"/>
      </w:pPr>
      <w:r>
        <w:t>AVANTHI institute of engineering and technology (AIET)</w:t>
      </w:r>
      <w:r w:rsidR="00924091">
        <w:t xml:space="preserve"> is committed to providing a safe environment for all its</w:t>
      </w:r>
      <w:r>
        <w:t xml:space="preserve"> students and</w:t>
      </w:r>
      <w:r w:rsidR="00924091">
        <w:t xml:space="preserve"> employees free from discrimination on an</w:t>
      </w:r>
      <w:r>
        <w:t xml:space="preserve">y ground and from harassment </w:t>
      </w:r>
      <w:r w:rsidR="00924091">
        <w:t>including sexu</w:t>
      </w:r>
      <w:r>
        <w:t>al harassment. AIET</w:t>
      </w:r>
      <w:r w:rsidR="00924091">
        <w:t xml:space="preserve"> will operate a zero tolerance policy for any form of sexual harassment in the </w:t>
      </w:r>
      <w:r>
        <w:t>organization</w:t>
      </w:r>
      <w:r w:rsidR="00924091">
        <w:t xml:space="preserve">, treat all incidents seriously and promptly investigate all allegations of sexual harassment. </w:t>
      </w:r>
    </w:p>
    <w:p w:rsidR="00924091" w:rsidRDefault="00924091" w:rsidP="00817507">
      <w:pPr>
        <w:pStyle w:val="BodyText"/>
        <w:ind w:left="100" w:right="113"/>
        <w:jc w:val="both"/>
      </w:pPr>
      <w:r>
        <w:t>Any person found to have sexually harassed another will face disciplinary action, up to and including dismissal from</w:t>
      </w:r>
      <w:r w:rsidR="00817507">
        <w:t xml:space="preserve"> college/</w:t>
      </w:r>
      <w:r>
        <w:t xml:space="preserve"> employment.</w:t>
      </w:r>
      <w:r w:rsidR="00817507">
        <w:t xml:space="preserve"> </w:t>
      </w:r>
      <w:r>
        <w:t>All</w:t>
      </w:r>
      <w:r>
        <w:rPr>
          <w:spacing w:val="-12"/>
        </w:rPr>
        <w:t xml:space="preserve"> </w:t>
      </w:r>
      <w:r>
        <w:t>complaints</w:t>
      </w:r>
      <w:r>
        <w:rPr>
          <w:spacing w:val="-15"/>
        </w:rPr>
        <w:t xml:space="preserve"> </w:t>
      </w:r>
      <w:r>
        <w:t>of</w:t>
      </w:r>
      <w:r>
        <w:rPr>
          <w:spacing w:val="-13"/>
        </w:rPr>
        <w:t xml:space="preserve"> </w:t>
      </w:r>
      <w:r>
        <w:t>sexual</w:t>
      </w:r>
      <w:r>
        <w:rPr>
          <w:spacing w:val="-13"/>
        </w:rPr>
        <w:t xml:space="preserve"> </w:t>
      </w:r>
      <w:r>
        <w:t>harassment</w:t>
      </w:r>
      <w:r>
        <w:rPr>
          <w:spacing w:val="-12"/>
        </w:rPr>
        <w:t xml:space="preserve"> </w:t>
      </w:r>
      <w:r>
        <w:t>will</w:t>
      </w:r>
      <w:r>
        <w:rPr>
          <w:spacing w:val="-11"/>
        </w:rPr>
        <w:t xml:space="preserve"> </w:t>
      </w:r>
      <w:r>
        <w:t>be</w:t>
      </w:r>
      <w:r>
        <w:rPr>
          <w:spacing w:val="-12"/>
        </w:rPr>
        <w:t xml:space="preserve"> </w:t>
      </w:r>
      <w:r>
        <w:t>taken</w:t>
      </w:r>
      <w:r>
        <w:rPr>
          <w:spacing w:val="-14"/>
        </w:rPr>
        <w:t xml:space="preserve"> </w:t>
      </w:r>
      <w:r>
        <w:t>seriously</w:t>
      </w:r>
      <w:r>
        <w:rPr>
          <w:spacing w:val="-10"/>
        </w:rPr>
        <w:t xml:space="preserve"> </w:t>
      </w:r>
      <w:r>
        <w:t>and</w:t>
      </w:r>
      <w:r>
        <w:rPr>
          <w:spacing w:val="-13"/>
        </w:rPr>
        <w:t xml:space="preserve"> </w:t>
      </w:r>
      <w:r>
        <w:t>treated</w:t>
      </w:r>
      <w:r>
        <w:rPr>
          <w:spacing w:val="-13"/>
        </w:rPr>
        <w:t xml:space="preserve"> </w:t>
      </w:r>
      <w:r>
        <w:t>with</w:t>
      </w:r>
      <w:r>
        <w:rPr>
          <w:spacing w:val="-13"/>
        </w:rPr>
        <w:t xml:space="preserve"> </w:t>
      </w:r>
      <w:r>
        <w:t>respect</w:t>
      </w:r>
      <w:r>
        <w:rPr>
          <w:spacing w:val="-11"/>
        </w:rPr>
        <w:t xml:space="preserve"> </w:t>
      </w:r>
      <w:r>
        <w:t>and</w:t>
      </w:r>
      <w:r>
        <w:rPr>
          <w:spacing w:val="-14"/>
        </w:rPr>
        <w:t xml:space="preserve"> </w:t>
      </w:r>
      <w:r>
        <w:t>in</w:t>
      </w:r>
      <w:r>
        <w:rPr>
          <w:spacing w:val="-11"/>
        </w:rPr>
        <w:t xml:space="preserve"> </w:t>
      </w:r>
      <w:r>
        <w:t xml:space="preserve">confidence. No one will be </w:t>
      </w:r>
      <w:r w:rsidR="00817507">
        <w:t>victimized</w:t>
      </w:r>
      <w:r>
        <w:t xml:space="preserve"> for making such a</w:t>
      </w:r>
      <w:r>
        <w:rPr>
          <w:spacing w:val="-10"/>
        </w:rPr>
        <w:t xml:space="preserve"> </w:t>
      </w:r>
      <w:r>
        <w:t>complaint.</w:t>
      </w:r>
    </w:p>
    <w:p w:rsidR="00924091" w:rsidRDefault="00924091" w:rsidP="00924091">
      <w:pPr>
        <w:pStyle w:val="BodyText"/>
        <w:spacing w:before="2"/>
      </w:pPr>
    </w:p>
    <w:p w:rsidR="00817507" w:rsidRDefault="00817507" w:rsidP="00924091">
      <w:pPr>
        <w:pStyle w:val="Heading1"/>
      </w:pPr>
    </w:p>
    <w:p w:rsidR="00924091" w:rsidRDefault="00924091" w:rsidP="00924091">
      <w:pPr>
        <w:pStyle w:val="Heading1"/>
      </w:pPr>
      <w:r>
        <w:t>Definition of sexual harassment</w:t>
      </w:r>
    </w:p>
    <w:p w:rsidR="00924091" w:rsidRDefault="00924091" w:rsidP="00924091">
      <w:pPr>
        <w:pStyle w:val="BodyText"/>
        <w:tabs>
          <w:tab w:val="left" w:pos="1089"/>
        </w:tabs>
        <w:spacing w:before="9"/>
        <w:rPr>
          <w:b/>
          <w:sz w:val="21"/>
        </w:rPr>
      </w:pPr>
      <w:r>
        <w:rPr>
          <w:b/>
          <w:sz w:val="21"/>
        </w:rPr>
        <w:tab/>
      </w:r>
    </w:p>
    <w:p w:rsidR="00924091" w:rsidRDefault="00924091" w:rsidP="00924091">
      <w:pPr>
        <w:pStyle w:val="BodyText"/>
        <w:ind w:left="100" w:right="114"/>
        <w:jc w:val="both"/>
      </w:pPr>
      <w:r>
        <w:t>Sexual harassment is unwelcome conduct of a sexual nature which makes a person feel offended, humiliated and/or intimidated. It includes situations where a person is asked to engage in sexual activity</w:t>
      </w:r>
      <w:r>
        <w:rPr>
          <w:spacing w:val="-9"/>
        </w:rPr>
        <w:t xml:space="preserve"> </w:t>
      </w:r>
      <w:r>
        <w:t>as</w:t>
      </w:r>
      <w:r>
        <w:rPr>
          <w:spacing w:val="-8"/>
        </w:rPr>
        <w:t xml:space="preserve"> </w:t>
      </w:r>
      <w:r>
        <w:t>a</w:t>
      </w:r>
      <w:r>
        <w:rPr>
          <w:spacing w:val="-10"/>
        </w:rPr>
        <w:t xml:space="preserve"> </w:t>
      </w:r>
      <w:r>
        <w:t>condition</w:t>
      </w:r>
      <w:r>
        <w:rPr>
          <w:spacing w:val="-14"/>
        </w:rPr>
        <w:t xml:space="preserve"> </w:t>
      </w:r>
      <w:r>
        <w:t>of</w:t>
      </w:r>
      <w:r>
        <w:rPr>
          <w:spacing w:val="-7"/>
        </w:rPr>
        <w:t xml:space="preserve"> </w:t>
      </w:r>
      <w:r>
        <w:t>that</w:t>
      </w:r>
      <w:r>
        <w:rPr>
          <w:spacing w:val="-8"/>
        </w:rPr>
        <w:t xml:space="preserve"> </w:t>
      </w:r>
      <w:r>
        <w:t>person’s</w:t>
      </w:r>
      <w:r>
        <w:rPr>
          <w:spacing w:val="-9"/>
        </w:rPr>
        <w:t xml:space="preserve"> </w:t>
      </w:r>
      <w:r>
        <w:t>employment,</w:t>
      </w:r>
      <w:r>
        <w:rPr>
          <w:spacing w:val="-10"/>
        </w:rPr>
        <w:t xml:space="preserve"> </w:t>
      </w:r>
      <w:r>
        <w:t>as</w:t>
      </w:r>
      <w:r>
        <w:rPr>
          <w:spacing w:val="-9"/>
        </w:rPr>
        <w:t xml:space="preserve"> </w:t>
      </w:r>
      <w:r>
        <w:t>well</w:t>
      </w:r>
      <w:r>
        <w:rPr>
          <w:spacing w:val="-11"/>
        </w:rPr>
        <w:t xml:space="preserve"> </w:t>
      </w:r>
      <w:r>
        <w:t>as</w:t>
      </w:r>
      <w:r>
        <w:rPr>
          <w:spacing w:val="-9"/>
        </w:rPr>
        <w:t xml:space="preserve"> </w:t>
      </w:r>
      <w:r>
        <w:t>situations</w:t>
      </w:r>
      <w:r>
        <w:rPr>
          <w:spacing w:val="-10"/>
        </w:rPr>
        <w:t xml:space="preserve"> </w:t>
      </w:r>
      <w:r>
        <w:t>which</w:t>
      </w:r>
      <w:r>
        <w:rPr>
          <w:spacing w:val="-10"/>
        </w:rPr>
        <w:t xml:space="preserve"> </w:t>
      </w:r>
      <w:r>
        <w:t>create</w:t>
      </w:r>
      <w:r>
        <w:rPr>
          <w:spacing w:val="-8"/>
        </w:rPr>
        <w:t xml:space="preserve"> </w:t>
      </w:r>
      <w:r>
        <w:t>an</w:t>
      </w:r>
      <w:r>
        <w:rPr>
          <w:spacing w:val="-10"/>
        </w:rPr>
        <w:t xml:space="preserve"> </w:t>
      </w:r>
      <w:r>
        <w:t>environment which is hostile, intimidating or humiliating for the</w:t>
      </w:r>
      <w:r>
        <w:rPr>
          <w:spacing w:val="-12"/>
        </w:rPr>
        <w:t xml:space="preserve"> </w:t>
      </w:r>
      <w:r>
        <w:t>recipient.</w:t>
      </w:r>
    </w:p>
    <w:p w:rsidR="00924091" w:rsidRDefault="00924091" w:rsidP="00924091">
      <w:pPr>
        <w:pStyle w:val="BodyText"/>
        <w:spacing w:before="1"/>
      </w:pPr>
    </w:p>
    <w:p w:rsidR="00924091" w:rsidRDefault="00924091" w:rsidP="00924091">
      <w:pPr>
        <w:pStyle w:val="BodyText"/>
        <w:spacing w:before="1"/>
        <w:ind w:left="100" w:right="115"/>
        <w:jc w:val="both"/>
      </w:pPr>
      <w:r>
        <w:t xml:space="preserve">Sexual harassment can involve one or more incidents and actions constituting harassment may be physical, verbal and non-verbal. Examples of conduct or </w:t>
      </w:r>
      <w:r w:rsidR="00817507">
        <w:t>behavior</w:t>
      </w:r>
      <w:r>
        <w:t xml:space="preserve"> which constitute sexual harassment include, but are not limited to:</w:t>
      </w:r>
    </w:p>
    <w:p w:rsidR="00924091" w:rsidRDefault="00924091" w:rsidP="00924091">
      <w:pPr>
        <w:pStyle w:val="BodyText"/>
      </w:pPr>
    </w:p>
    <w:p w:rsidR="00924091" w:rsidRDefault="00924091" w:rsidP="00924091">
      <w:pPr>
        <w:pStyle w:val="Heading3"/>
        <w:spacing w:before="1"/>
        <w:jc w:val="left"/>
      </w:pPr>
      <w:r>
        <w:t>Physical conduct</w:t>
      </w:r>
    </w:p>
    <w:p w:rsidR="00924091" w:rsidRDefault="00924091" w:rsidP="00924091">
      <w:pPr>
        <w:pStyle w:val="BodyText"/>
        <w:spacing w:before="6"/>
        <w:rPr>
          <w:b/>
          <w:sz w:val="16"/>
        </w:rPr>
      </w:pPr>
    </w:p>
    <w:p w:rsidR="00924091" w:rsidRDefault="00924091" w:rsidP="00924091">
      <w:pPr>
        <w:pStyle w:val="ListParagraph"/>
        <w:numPr>
          <w:ilvl w:val="0"/>
          <w:numId w:val="1"/>
        </w:numPr>
        <w:tabs>
          <w:tab w:val="left" w:pos="1540"/>
          <w:tab w:val="left" w:pos="1541"/>
        </w:tabs>
        <w:spacing w:line="237" w:lineRule="auto"/>
        <w:ind w:right="345"/>
      </w:pPr>
      <w:r>
        <w:t>Unwelcome physical contact including patting, pinching, stroking, kissing, hugging, fondling, or inappropriate</w:t>
      </w:r>
      <w:r>
        <w:rPr>
          <w:spacing w:val="-3"/>
        </w:rPr>
        <w:t xml:space="preserve"> </w:t>
      </w:r>
      <w:r>
        <w:t>touching</w:t>
      </w:r>
    </w:p>
    <w:p w:rsidR="00924091" w:rsidRDefault="00924091" w:rsidP="00924091">
      <w:pPr>
        <w:pStyle w:val="ListParagraph"/>
        <w:numPr>
          <w:ilvl w:val="0"/>
          <w:numId w:val="1"/>
        </w:numPr>
        <w:tabs>
          <w:tab w:val="left" w:pos="1540"/>
          <w:tab w:val="left" w:pos="1541"/>
        </w:tabs>
        <w:spacing w:before="2"/>
      </w:pPr>
      <w:r>
        <w:t>Physical violence, including sexual</w:t>
      </w:r>
      <w:r>
        <w:rPr>
          <w:spacing w:val="-5"/>
        </w:rPr>
        <w:t xml:space="preserve"> </w:t>
      </w:r>
      <w:r>
        <w:t>assault</w:t>
      </w:r>
    </w:p>
    <w:p w:rsidR="00924091" w:rsidRDefault="00924091" w:rsidP="00924091">
      <w:pPr>
        <w:pStyle w:val="ListParagraph"/>
        <w:numPr>
          <w:ilvl w:val="0"/>
          <w:numId w:val="1"/>
        </w:numPr>
        <w:tabs>
          <w:tab w:val="left" w:pos="1540"/>
          <w:tab w:val="left" w:pos="1541"/>
        </w:tabs>
        <w:spacing w:before="1"/>
      </w:pPr>
      <w:r>
        <w:t>The use of job</w:t>
      </w:r>
      <w:r w:rsidR="00817507">
        <w:t>/study</w:t>
      </w:r>
      <w:r>
        <w:t>-related threats or rewards to solicit sexual</w:t>
      </w:r>
      <w:r>
        <w:rPr>
          <w:spacing w:val="-11"/>
        </w:rPr>
        <w:t xml:space="preserve"> </w:t>
      </w:r>
      <w:r w:rsidR="00817507">
        <w:t>favors</w:t>
      </w:r>
    </w:p>
    <w:p w:rsidR="00924091" w:rsidRDefault="00924091" w:rsidP="00924091">
      <w:pPr>
        <w:pStyle w:val="BodyText"/>
        <w:spacing w:before="11"/>
        <w:rPr>
          <w:sz w:val="21"/>
        </w:rPr>
      </w:pPr>
    </w:p>
    <w:p w:rsidR="00924091" w:rsidRDefault="00924091" w:rsidP="00924091">
      <w:pPr>
        <w:pStyle w:val="Heading3"/>
      </w:pPr>
      <w:r>
        <w:t>Verbal conduct</w:t>
      </w:r>
    </w:p>
    <w:p w:rsidR="00924091" w:rsidRDefault="00817507" w:rsidP="00924091">
      <w:pPr>
        <w:pStyle w:val="ListParagraph"/>
        <w:numPr>
          <w:ilvl w:val="0"/>
          <w:numId w:val="1"/>
        </w:numPr>
        <w:tabs>
          <w:tab w:val="left" w:pos="1540"/>
          <w:tab w:val="left" w:pos="1541"/>
        </w:tabs>
      </w:pPr>
      <w:r>
        <w:t xml:space="preserve">Comments </w:t>
      </w:r>
      <w:r w:rsidR="00836FDB">
        <w:t>on appearance</w:t>
      </w:r>
      <w:r w:rsidR="00924091">
        <w:t>, age, private life,</w:t>
      </w:r>
      <w:r w:rsidR="00924091">
        <w:rPr>
          <w:spacing w:val="-6"/>
        </w:rPr>
        <w:t xml:space="preserve"> </w:t>
      </w:r>
      <w:r w:rsidR="00924091">
        <w:t>etc.</w:t>
      </w:r>
    </w:p>
    <w:p w:rsidR="00924091" w:rsidRDefault="00924091" w:rsidP="00924091">
      <w:pPr>
        <w:pStyle w:val="ListParagraph"/>
        <w:numPr>
          <w:ilvl w:val="0"/>
          <w:numId w:val="1"/>
        </w:numPr>
        <w:tabs>
          <w:tab w:val="left" w:pos="1540"/>
          <w:tab w:val="left" w:pos="1541"/>
        </w:tabs>
        <w:spacing w:before="1"/>
      </w:pPr>
      <w:r>
        <w:t>Sexual comments, stories and</w:t>
      </w:r>
      <w:r>
        <w:rPr>
          <w:spacing w:val="-2"/>
        </w:rPr>
        <w:t xml:space="preserve"> </w:t>
      </w:r>
      <w:r>
        <w:t>jokes</w:t>
      </w:r>
    </w:p>
    <w:p w:rsidR="00924091" w:rsidRDefault="00924091" w:rsidP="00924091">
      <w:pPr>
        <w:pStyle w:val="ListParagraph"/>
        <w:numPr>
          <w:ilvl w:val="0"/>
          <w:numId w:val="1"/>
        </w:numPr>
        <w:tabs>
          <w:tab w:val="left" w:pos="1540"/>
          <w:tab w:val="left" w:pos="1541"/>
        </w:tabs>
      </w:pPr>
      <w:r>
        <w:t>Sexual</w:t>
      </w:r>
      <w:r>
        <w:rPr>
          <w:spacing w:val="-2"/>
        </w:rPr>
        <w:t xml:space="preserve"> </w:t>
      </w:r>
      <w:r>
        <w:t>advances</w:t>
      </w:r>
    </w:p>
    <w:p w:rsidR="00924091" w:rsidRDefault="00924091" w:rsidP="00924091">
      <w:pPr>
        <w:pStyle w:val="ListParagraph"/>
        <w:numPr>
          <w:ilvl w:val="0"/>
          <w:numId w:val="1"/>
        </w:numPr>
        <w:tabs>
          <w:tab w:val="left" w:pos="1540"/>
          <w:tab w:val="left" w:pos="1541"/>
        </w:tabs>
        <w:spacing w:before="1" w:line="279" w:lineRule="exact"/>
      </w:pPr>
      <w:r>
        <w:t>Repeated and unwanted social invitations for dates or physical</w:t>
      </w:r>
      <w:r>
        <w:rPr>
          <w:spacing w:val="-10"/>
        </w:rPr>
        <w:t xml:space="preserve"> </w:t>
      </w:r>
      <w:r>
        <w:t>intimacy</w:t>
      </w:r>
    </w:p>
    <w:p w:rsidR="00924091" w:rsidRDefault="00924091" w:rsidP="00924091">
      <w:pPr>
        <w:pStyle w:val="ListParagraph"/>
        <w:numPr>
          <w:ilvl w:val="0"/>
          <w:numId w:val="1"/>
        </w:numPr>
        <w:tabs>
          <w:tab w:val="left" w:pos="1540"/>
          <w:tab w:val="left" w:pos="1541"/>
        </w:tabs>
        <w:spacing w:line="279" w:lineRule="exact"/>
      </w:pPr>
      <w:r>
        <w:t>Insults based on the sex of the</w:t>
      </w:r>
      <w:r>
        <w:rPr>
          <w:spacing w:val="-12"/>
        </w:rPr>
        <w:t xml:space="preserve"> </w:t>
      </w:r>
      <w:r>
        <w:t>worker</w:t>
      </w:r>
    </w:p>
    <w:p w:rsidR="00924091" w:rsidRDefault="00924091" w:rsidP="00924091">
      <w:pPr>
        <w:pStyle w:val="ListParagraph"/>
        <w:numPr>
          <w:ilvl w:val="0"/>
          <w:numId w:val="1"/>
        </w:numPr>
        <w:tabs>
          <w:tab w:val="left" w:pos="1540"/>
          <w:tab w:val="left" w:pos="1541"/>
        </w:tabs>
      </w:pPr>
      <w:r>
        <w:t>Condescending or paternalistic</w:t>
      </w:r>
      <w:r>
        <w:rPr>
          <w:spacing w:val="-2"/>
        </w:rPr>
        <w:t xml:space="preserve"> </w:t>
      </w:r>
      <w:r>
        <w:t>remarks</w:t>
      </w:r>
    </w:p>
    <w:p w:rsidR="00924091" w:rsidRDefault="00924091" w:rsidP="00924091">
      <w:pPr>
        <w:sectPr w:rsidR="00924091" w:rsidSect="00924091">
          <w:footerReference w:type="default" r:id="rId8"/>
          <w:pgSz w:w="11910" w:h="16840"/>
          <w:pgMar w:top="1400" w:right="1320" w:bottom="1200" w:left="1340" w:header="720" w:footer="1003" w:gutter="0"/>
          <w:pgNumType w:start="1"/>
          <w:cols w:space="720"/>
        </w:sectPr>
      </w:pPr>
    </w:p>
    <w:p w:rsidR="00924091" w:rsidRDefault="00924091" w:rsidP="00924091">
      <w:pPr>
        <w:pStyle w:val="ListParagraph"/>
        <w:numPr>
          <w:ilvl w:val="0"/>
          <w:numId w:val="1"/>
        </w:numPr>
        <w:tabs>
          <w:tab w:val="left" w:pos="1540"/>
          <w:tab w:val="left" w:pos="1541"/>
        </w:tabs>
        <w:spacing w:before="79"/>
      </w:pPr>
      <w:r>
        <w:lastRenderedPageBreak/>
        <w:t>Sending sexually explicit messages (by phone or by</w:t>
      </w:r>
      <w:r>
        <w:rPr>
          <w:spacing w:val="-14"/>
        </w:rPr>
        <w:t xml:space="preserve"> </w:t>
      </w:r>
      <w:r>
        <w:t>email)</w:t>
      </w:r>
    </w:p>
    <w:p w:rsidR="00924091" w:rsidRDefault="00924091" w:rsidP="00924091">
      <w:pPr>
        <w:pStyle w:val="BodyText"/>
      </w:pPr>
    </w:p>
    <w:p w:rsidR="00924091" w:rsidRDefault="00924091" w:rsidP="00924091">
      <w:pPr>
        <w:pStyle w:val="Heading3"/>
      </w:pPr>
      <w:r>
        <w:t>Non-verbal conduct</w:t>
      </w:r>
    </w:p>
    <w:p w:rsidR="00924091" w:rsidRDefault="00924091" w:rsidP="00924091">
      <w:pPr>
        <w:pStyle w:val="ListParagraph"/>
        <w:numPr>
          <w:ilvl w:val="0"/>
          <w:numId w:val="1"/>
        </w:numPr>
        <w:tabs>
          <w:tab w:val="left" w:pos="1581"/>
          <w:tab w:val="left" w:pos="1582"/>
        </w:tabs>
        <w:spacing w:before="1" w:line="279" w:lineRule="exact"/>
        <w:ind w:left="1581"/>
      </w:pPr>
      <w:r>
        <w:t>Display of sexually explicit or suggestive</w:t>
      </w:r>
      <w:r>
        <w:rPr>
          <w:spacing w:val="-7"/>
        </w:rPr>
        <w:t xml:space="preserve"> </w:t>
      </w:r>
      <w:r>
        <w:t>material</w:t>
      </w:r>
    </w:p>
    <w:p w:rsidR="00924091" w:rsidRDefault="00924091" w:rsidP="00924091">
      <w:pPr>
        <w:pStyle w:val="ListParagraph"/>
        <w:numPr>
          <w:ilvl w:val="0"/>
          <w:numId w:val="1"/>
        </w:numPr>
        <w:tabs>
          <w:tab w:val="left" w:pos="1581"/>
          <w:tab w:val="left" w:pos="1582"/>
        </w:tabs>
        <w:spacing w:line="279" w:lineRule="exact"/>
        <w:ind w:left="1581"/>
      </w:pPr>
      <w:r>
        <w:t>Sexually-suggestive</w:t>
      </w:r>
      <w:r>
        <w:rPr>
          <w:spacing w:val="-3"/>
        </w:rPr>
        <w:t xml:space="preserve"> </w:t>
      </w:r>
      <w:r>
        <w:t>gestures</w:t>
      </w:r>
    </w:p>
    <w:p w:rsidR="00924091" w:rsidRDefault="00924091" w:rsidP="00924091">
      <w:pPr>
        <w:pStyle w:val="ListParagraph"/>
        <w:numPr>
          <w:ilvl w:val="0"/>
          <w:numId w:val="1"/>
        </w:numPr>
        <w:tabs>
          <w:tab w:val="left" w:pos="1631"/>
          <w:tab w:val="left" w:pos="1632"/>
        </w:tabs>
        <w:ind w:left="1631" w:hanging="410"/>
      </w:pPr>
      <w:r>
        <w:t>Whistling</w:t>
      </w:r>
    </w:p>
    <w:p w:rsidR="00924091" w:rsidRDefault="00924091" w:rsidP="00924091">
      <w:pPr>
        <w:pStyle w:val="ListParagraph"/>
        <w:numPr>
          <w:ilvl w:val="0"/>
          <w:numId w:val="1"/>
        </w:numPr>
        <w:tabs>
          <w:tab w:val="left" w:pos="1581"/>
          <w:tab w:val="left" w:pos="1582"/>
        </w:tabs>
        <w:spacing w:before="1"/>
        <w:ind w:left="1581"/>
      </w:pPr>
      <w:r>
        <w:t>Leering</w:t>
      </w:r>
    </w:p>
    <w:p w:rsidR="00924091" w:rsidRDefault="00924091" w:rsidP="00924091">
      <w:pPr>
        <w:pStyle w:val="BodyText"/>
      </w:pPr>
    </w:p>
    <w:p w:rsidR="00924091" w:rsidRDefault="00924091" w:rsidP="00924091">
      <w:pPr>
        <w:pStyle w:val="BodyText"/>
        <w:spacing w:before="1"/>
        <w:ind w:left="100" w:right="114"/>
        <w:jc w:val="both"/>
      </w:pPr>
      <w:r>
        <w:t xml:space="preserve">Anyone can be a victim of sexual harassment, regardless of their sex and of the sex of </w:t>
      </w:r>
      <w:r w:rsidR="003E4A73">
        <w:t>the harasser. AIET recognizes</w:t>
      </w:r>
      <w:r>
        <w:t xml:space="preserve"> that sexual harassment may also occur between people of the same sex.</w:t>
      </w:r>
      <w:r>
        <w:rPr>
          <w:spacing w:val="-13"/>
        </w:rPr>
        <w:t xml:space="preserve"> </w:t>
      </w:r>
      <w:r>
        <w:t>What</w:t>
      </w:r>
      <w:r>
        <w:rPr>
          <w:spacing w:val="-13"/>
        </w:rPr>
        <w:t xml:space="preserve"> </w:t>
      </w:r>
      <w:r>
        <w:t>matters</w:t>
      </w:r>
      <w:r>
        <w:rPr>
          <w:spacing w:val="-10"/>
        </w:rPr>
        <w:t xml:space="preserve"> </w:t>
      </w:r>
      <w:r>
        <w:t>is</w:t>
      </w:r>
      <w:r>
        <w:rPr>
          <w:spacing w:val="-10"/>
        </w:rPr>
        <w:t xml:space="preserve"> </w:t>
      </w:r>
      <w:r>
        <w:t>that</w:t>
      </w:r>
      <w:r>
        <w:rPr>
          <w:spacing w:val="-13"/>
        </w:rPr>
        <w:t xml:space="preserve"> </w:t>
      </w:r>
      <w:r>
        <w:t>the</w:t>
      </w:r>
      <w:r>
        <w:rPr>
          <w:spacing w:val="-10"/>
        </w:rPr>
        <w:t xml:space="preserve"> </w:t>
      </w:r>
      <w:r>
        <w:t>sexual</w:t>
      </w:r>
      <w:r>
        <w:rPr>
          <w:spacing w:val="-11"/>
        </w:rPr>
        <w:t xml:space="preserve"> </w:t>
      </w:r>
      <w:r>
        <w:t>conduct</w:t>
      </w:r>
      <w:r>
        <w:rPr>
          <w:spacing w:val="-10"/>
        </w:rPr>
        <w:t xml:space="preserve"> </w:t>
      </w:r>
      <w:r>
        <w:t>is</w:t>
      </w:r>
      <w:r>
        <w:rPr>
          <w:spacing w:val="-13"/>
        </w:rPr>
        <w:t xml:space="preserve"> </w:t>
      </w:r>
      <w:r>
        <w:t>unwanted</w:t>
      </w:r>
      <w:r>
        <w:rPr>
          <w:spacing w:val="-10"/>
        </w:rPr>
        <w:t xml:space="preserve"> </w:t>
      </w:r>
      <w:r>
        <w:t>and</w:t>
      </w:r>
      <w:r>
        <w:rPr>
          <w:spacing w:val="-11"/>
        </w:rPr>
        <w:t xml:space="preserve"> </w:t>
      </w:r>
      <w:r>
        <w:t>unwelcome</w:t>
      </w:r>
      <w:r>
        <w:rPr>
          <w:spacing w:val="-11"/>
        </w:rPr>
        <w:t xml:space="preserve"> </w:t>
      </w:r>
      <w:r>
        <w:t>by</w:t>
      </w:r>
      <w:r>
        <w:rPr>
          <w:spacing w:val="-12"/>
        </w:rPr>
        <w:t xml:space="preserve"> </w:t>
      </w:r>
      <w:r>
        <w:t>the</w:t>
      </w:r>
      <w:r>
        <w:rPr>
          <w:spacing w:val="-10"/>
        </w:rPr>
        <w:t xml:space="preserve"> </w:t>
      </w:r>
      <w:r>
        <w:t>person</w:t>
      </w:r>
      <w:r>
        <w:rPr>
          <w:spacing w:val="-14"/>
        </w:rPr>
        <w:t xml:space="preserve"> </w:t>
      </w:r>
      <w:r>
        <w:t>against</w:t>
      </w:r>
      <w:r>
        <w:rPr>
          <w:spacing w:val="-12"/>
        </w:rPr>
        <w:t xml:space="preserve"> </w:t>
      </w:r>
      <w:r>
        <w:t>whom the conduct is directed</w:t>
      </w:r>
      <w:r w:rsidR="003E4A73">
        <w:t xml:space="preserve"> AIET</w:t>
      </w:r>
      <w:r>
        <w:t xml:space="preserve"> </w:t>
      </w:r>
      <w:r w:rsidR="003E4A73">
        <w:t>recognizes</w:t>
      </w:r>
      <w:r>
        <w:t xml:space="preserve"> that sexual harassment is a manifestation of power relationships and often occurs within unequa</w:t>
      </w:r>
      <w:r w:rsidR="003E4A73">
        <w:t>l relationships in the campus</w:t>
      </w:r>
      <w:r w:rsidR="001B2213">
        <w:t>, for example between director or principal and employee and between students inter/same branch.</w:t>
      </w:r>
    </w:p>
    <w:p w:rsidR="00924091" w:rsidRDefault="00924091" w:rsidP="00924091">
      <w:pPr>
        <w:pStyle w:val="BodyText"/>
        <w:ind w:left="100" w:right="115"/>
        <w:jc w:val="both"/>
      </w:pPr>
      <w:r>
        <w:t>All</w:t>
      </w:r>
      <w:r>
        <w:rPr>
          <w:spacing w:val="-13"/>
        </w:rPr>
        <w:t xml:space="preserve"> </w:t>
      </w:r>
      <w:r>
        <w:t>sexual</w:t>
      </w:r>
      <w:r>
        <w:rPr>
          <w:spacing w:val="-13"/>
        </w:rPr>
        <w:t xml:space="preserve"> </w:t>
      </w:r>
      <w:r>
        <w:t>harassment</w:t>
      </w:r>
      <w:r>
        <w:rPr>
          <w:spacing w:val="-12"/>
        </w:rPr>
        <w:t xml:space="preserve"> </w:t>
      </w:r>
      <w:r>
        <w:t>is</w:t>
      </w:r>
      <w:r>
        <w:rPr>
          <w:spacing w:val="-13"/>
        </w:rPr>
        <w:t xml:space="preserve"> </w:t>
      </w:r>
      <w:r>
        <w:t>prohibited</w:t>
      </w:r>
      <w:r>
        <w:rPr>
          <w:spacing w:val="-13"/>
        </w:rPr>
        <w:t xml:space="preserve"> </w:t>
      </w:r>
      <w:r>
        <w:t>whether</w:t>
      </w:r>
      <w:r>
        <w:rPr>
          <w:spacing w:val="-12"/>
        </w:rPr>
        <w:t xml:space="preserve"> </w:t>
      </w:r>
      <w:r>
        <w:t>it</w:t>
      </w:r>
      <w:r>
        <w:rPr>
          <w:spacing w:val="-15"/>
        </w:rPr>
        <w:t xml:space="preserve"> </w:t>
      </w:r>
      <w:r>
        <w:t>takes</w:t>
      </w:r>
      <w:r>
        <w:rPr>
          <w:spacing w:val="-15"/>
        </w:rPr>
        <w:t xml:space="preserve"> </w:t>
      </w:r>
      <w:r>
        <w:t>place</w:t>
      </w:r>
      <w:r>
        <w:rPr>
          <w:spacing w:val="-12"/>
        </w:rPr>
        <w:t xml:space="preserve"> </w:t>
      </w:r>
      <w:r>
        <w:t>within</w:t>
      </w:r>
      <w:r>
        <w:rPr>
          <w:spacing w:val="-13"/>
        </w:rPr>
        <w:t xml:space="preserve"> </w:t>
      </w:r>
      <w:r w:rsidR="001B2213">
        <w:t>college</w:t>
      </w:r>
      <w:r>
        <w:rPr>
          <w:spacing w:val="-18"/>
        </w:rPr>
        <w:t xml:space="preserve"> </w:t>
      </w:r>
      <w:r>
        <w:t>premises</w:t>
      </w:r>
      <w:r>
        <w:rPr>
          <w:spacing w:val="-15"/>
        </w:rPr>
        <w:t xml:space="preserve"> </w:t>
      </w:r>
      <w:r>
        <w:t>or</w:t>
      </w:r>
      <w:r>
        <w:rPr>
          <w:spacing w:val="-13"/>
        </w:rPr>
        <w:t xml:space="preserve"> </w:t>
      </w:r>
      <w:r>
        <w:t>outside, incl</w:t>
      </w:r>
      <w:r w:rsidR="001B2213">
        <w:t>uding at cultural/academic events, industrial visits</w:t>
      </w:r>
      <w:r>
        <w:t>, training sessions or conferen</w:t>
      </w:r>
      <w:r w:rsidR="001B2213">
        <w:t>ces sponsored by college (AIET).</w:t>
      </w:r>
    </w:p>
    <w:p w:rsidR="00924091" w:rsidRDefault="00924091" w:rsidP="00924091">
      <w:pPr>
        <w:pStyle w:val="Heading1"/>
        <w:jc w:val="both"/>
      </w:pPr>
      <w:r>
        <w:t>Complaints procedures</w:t>
      </w:r>
    </w:p>
    <w:p w:rsidR="00924091" w:rsidRDefault="00924091" w:rsidP="00924091">
      <w:pPr>
        <w:pStyle w:val="BodyText"/>
        <w:ind w:left="100" w:right="113"/>
        <w:jc w:val="both"/>
      </w:pPr>
      <w:r>
        <w:t>Anyone who is subject to sexual harassment should, if possible, inform the alleged harasser that the conduct</w:t>
      </w:r>
      <w:r>
        <w:rPr>
          <w:spacing w:val="-4"/>
        </w:rPr>
        <w:t xml:space="preserve"> </w:t>
      </w:r>
      <w:r>
        <w:t>is</w:t>
      </w:r>
      <w:r>
        <w:rPr>
          <w:spacing w:val="-4"/>
        </w:rPr>
        <w:t xml:space="preserve"> </w:t>
      </w:r>
      <w:r>
        <w:t>unwanted</w:t>
      </w:r>
      <w:r>
        <w:rPr>
          <w:spacing w:val="-3"/>
        </w:rPr>
        <w:t xml:space="preserve"> </w:t>
      </w:r>
      <w:r>
        <w:t>and</w:t>
      </w:r>
      <w:r>
        <w:rPr>
          <w:spacing w:val="-7"/>
        </w:rPr>
        <w:t xml:space="preserve"> </w:t>
      </w:r>
      <w:r>
        <w:t>unwelcome.</w:t>
      </w:r>
      <w:r>
        <w:rPr>
          <w:spacing w:val="-4"/>
        </w:rPr>
        <w:t xml:space="preserve"> </w:t>
      </w:r>
      <w:r w:rsidR="001B2213">
        <w:t>AIET</w:t>
      </w:r>
      <w:r>
        <w:rPr>
          <w:spacing w:val="-4"/>
        </w:rPr>
        <w:t xml:space="preserve"> </w:t>
      </w:r>
      <w:r w:rsidR="001B2213">
        <w:t>recognizes</w:t>
      </w:r>
      <w:r>
        <w:rPr>
          <w:spacing w:val="-5"/>
        </w:rPr>
        <w:t xml:space="preserve"> </w:t>
      </w:r>
      <w:r>
        <w:t>that</w:t>
      </w:r>
      <w:r>
        <w:rPr>
          <w:spacing w:val="-4"/>
        </w:rPr>
        <w:t xml:space="preserve"> </w:t>
      </w:r>
      <w:r>
        <w:t>sexual</w:t>
      </w:r>
      <w:r>
        <w:rPr>
          <w:spacing w:val="-5"/>
        </w:rPr>
        <w:t xml:space="preserve"> </w:t>
      </w:r>
      <w:r>
        <w:t>harassment</w:t>
      </w:r>
      <w:r>
        <w:rPr>
          <w:spacing w:val="-5"/>
        </w:rPr>
        <w:t xml:space="preserve"> </w:t>
      </w:r>
      <w:r>
        <w:t>may</w:t>
      </w:r>
      <w:r>
        <w:rPr>
          <w:spacing w:val="-6"/>
        </w:rPr>
        <w:t xml:space="preserve"> </w:t>
      </w:r>
      <w:r>
        <w:t>occur in unequal relation</w:t>
      </w:r>
      <w:r w:rsidR="001B2213">
        <w:t>ships (i.e. between a employee</w:t>
      </w:r>
      <w:r>
        <w:t xml:space="preserve"> and his/h</w:t>
      </w:r>
      <w:r w:rsidR="001B2213">
        <w:t>er students</w:t>
      </w:r>
      <w:r>
        <w:t>) and that it may not be possible for the victim to inform the alleged</w:t>
      </w:r>
      <w:r>
        <w:rPr>
          <w:spacing w:val="-5"/>
        </w:rPr>
        <w:t xml:space="preserve"> </w:t>
      </w:r>
      <w:r>
        <w:t>harasser.</w:t>
      </w:r>
    </w:p>
    <w:p w:rsidR="00924091" w:rsidRDefault="00924091" w:rsidP="00924091">
      <w:pPr>
        <w:pStyle w:val="BodyText"/>
        <w:spacing w:before="1"/>
      </w:pPr>
    </w:p>
    <w:p w:rsidR="00924091" w:rsidRDefault="00924091" w:rsidP="00924091">
      <w:pPr>
        <w:pStyle w:val="BodyText"/>
        <w:ind w:left="100" w:right="114"/>
        <w:jc w:val="both"/>
      </w:pPr>
      <w:r>
        <w:t>If a victim cannot directly approach an alleged harasser, he/she can approach one of the designated staff members responsible for receiving complaints of sexual harassment. This person could be another supervisor,</w:t>
      </w:r>
      <w:r w:rsidR="009A4A87">
        <w:t xml:space="preserve"> a member of the grievance department</w:t>
      </w:r>
      <w:r>
        <w:t>, etc.</w:t>
      </w:r>
    </w:p>
    <w:p w:rsidR="00924091" w:rsidRDefault="00924091" w:rsidP="00924091">
      <w:pPr>
        <w:pStyle w:val="BodyText"/>
        <w:spacing w:before="11"/>
        <w:rPr>
          <w:sz w:val="21"/>
        </w:rPr>
      </w:pPr>
    </w:p>
    <w:p w:rsidR="00924091" w:rsidRDefault="00924091" w:rsidP="00924091">
      <w:pPr>
        <w:pStyle w:val="BodyText"/>
        <w:spacing w:before="1"/>
        <w:ind w:left="100"/>
        <w:jc w:val="both"/>
      </w:pPr>
      <w:r>
        <w:t>When a designated person receives a complaint of sexual harassment, he/she will:</w:t>
      </w:r>
    </w:p>
    <w:p w:rsidR="00924091" w:rsidRDefault="00924091" w:rsidP="00924091">
      <w:pPr>
        <w:pStyle w:val="BodyText"/>
      </w:pPr>
    </w:p>
    <w:p w:rsidR="00924091" w:rsidRDefault="00924091" w:rsidP="00924091">
      <w:pPr>
        <w:pStyle w:val="ListParagraph"/>
        <w:numPr>
          <w:ilvl w:val="0"/>
          <w:numId w:val="2"/>
        </w:numPr>
        <w:tabs>
          <w:tab w:val="left" w:pos="862"/>
        </w:tabs>
      </w:pPr>
      <w:r>
        <w:t>immediately record the dates, times and facts of the</w:t>
      </w:r>
      <w:r>
        <w:rPr>
          <w:spacing w:val="-6"/>
        </w:rPr>
        <w:t xml:space="preserve"> </w:t>
      </w:r>
      <w:r>
        <w:t>incident(s)</w:t>
      </w:r>
    </w:p>
    <w:p w:rsidR="00924091" w:rsidRDefault="00924091" w:rsidP="00924091">
      <w:pPr>
        <w:pStyle w:val="ListParagraph"/>
        <w:numPr>
          <w:ilvl w:val="0"/>
          <w:numId w:val="2"/>
        </w:numPr>
        <w:tabs>
          <w:tab w:val="left" w:pos="862"/>
        </w:tabs>
      </w:pPr>
      <w:r>
        <w:t>ascertain the views of the victim as to what outcome he/she</w:t>
      </w:r>
      <w:r>
        <w:rPr>
          <w:spacing w:val="-16"/>
        </w:rPr>
        <w:t xml:space="preserve"> </w:t>
      </w:r>
      <w:r>
        <w:t>wants</w:t>
      </w:r>
    </w:p>
    <w:p w:rsidR="00924091" w:rsidRDefault="00924091" w:rsidP="00924091">
      <w:pPr>
        <w:pStyle w:val="ListParagraph"/>
        <w:numPr>
          <w:ilvl w:val="0"/>
          <w:numId w:val="2"/>
        </w:numPr>
        <w:tabs>
          <w:tab w:val="left" w:pos="862"/>
        </w:tabs>
        <w:spacing w:before="1"/>
      </w:pPr>
      <w:r>
        <w:t>ensure</w:t>
      </w:r>
      <w:r>
        <w:rPr>
          <w:spacing w:val="-5"/>
        </w:rPr>
        <w:t xml:space="preserve"> </w:t>
      </w:r>
      <w:r>
        <w:t>that</w:t>
      </w:r>
      <w:r>
        <w:rPr>
          <w:spacing w:val="-6"/>
        </w:rPr>
        <w:t xml:space="preserve"> </w:t>
      </w:r>
      <w:r>
        <w:t>the</w:t>
      </w:r>
      <w:r>
        <w:rPr>
          <w:spacing w:val="-7"/>
        </w:rPr>
        <w:t xml:space="preserve"> </w:t>
      </w:r>
      <w:r>
        <w:t>victim</w:t>
      </w:r>
      <w:r>
        <w:rPr>
          <w:spacing w:val="-5"/>
        </w:rPr>
        <w:t xml:space="preserve"> </w:t>
      </w:r>
      <w:r>
        <w:t>understands</w:t>
      </w:r>
      <w:r>
        <w:rPr>
          <w:spacing w:val="-5"/>
        </w:rPr>
        <w:t xml:space="preserve"> </w:t>
      </w:r>
      <w:r>
        <w:t>the</w:t>
      </w:r>
      <w:r>
        <w:rPr>
          <w:spacing w:val="-6"/>
        </w:rPr>
        <w:t xml:space="preserve"> </w:t>
      </w:r>
      <w:r w:rsidR="009A4A87">
        <w:t>institution</w:t>
      </w:r>
      <w:r>
        <w:rPr>
          <w:spacing w:val="-4"/>
        </w:rPr>
        <w:t xml:space="preserve"> </w:t>
      </w:r>
      <w:r>
        <w:t>procedures</w:t>
      </w:r>
      <w:r>
        <w:rPr>
          <w:spacing w:val="-6"/>
        </w:rPr>
        <w:t xml:space="preserve"> </w:t>
      </w:r>
      <w:r>
        <w:t>for</w:t>
      </w:r>
      <w:r>
        <w:rPr>
          <w:spacing w:val="-5"/>
        </w:rPr>
        <w:t xml:space="preserve"> </w:t>
      </w:r>
      <w:r>
        <w:t>dealing</w:t>
      </w:r>
      <w:r>
        <w:rPr>
          <w:spacing w:val="-6"/>
        </w:rPr>
        <w:t xml:space="preserve"> </w:t>
      </w:r>
      <w:r>
        <w:t>with</w:t>
      </w:r>
      <w:r>
        <w:rPr>
          <w:spacing w:val="-5"/>
        </w:rPr>
        <w:t xml:space="preserve"> </w:t>
      </w:r>
      <w:r>
        <w:t>the</w:t>
      </w:r>
      <w:r>
        <w:rPr>
          <w:spacing w:val="-5"/>
        </w:rPr>
        <w:t xml:space="preserve"> </w:t>
      </w:r>
      <w:r>
        <w:t>complaint</w:t>
      </w:r>
    </w:p>
    <w:p w:rsidR="00924091" w:rsidRDefault="00924091" w:rsidP="00924091">
      <w:pPr>
        <w:pStyle w:val="ListParagraph"/>
        <w:numPr>
          <w:ilvl w:val="0"/>
          <w:numId w:val="2"/>
        </w:numPr>
        <w:tabs>
          <w:tab w:val="left" w:pos="862"/>
        </w:tabs>
        <w:ind w:right="115"/>
        <w:jc w:val="both"/>
      </w:pPr>
      <w:r>
        <w:t>discuss and agree the next steps: either informal or formal complaint, on the understanding that choosing to resolve the matter informally does not preclude the victim from pursuing a formal complaint if he/she is not satisfied with the</w:t>
      </w:r>
      <w:r>
        <w:rPr>
          <w:spacing w:val="-17"/>
        </w:rPr>
        <w:t xml:space="preserve"> </w:t>
      </w:r>
      <w:r>
        <w:t>outcome</w:t>
      </w:r>
    </w:p>
    <w:p w:rsidR="00924091" w:rsidRDefault="00924091" w:rsidP="00924091">
      <w:pPr>
        <w:pStyle w:val="ListParagraph"/>
        <w:numPr>
          <w:ilvl w:val="0"/>
          <w:numId w:val="2"/>
        </w:numPr>
        <w:tabs>
          <w:tab w:val="left" w:pos="862"/>
        </w:tabs>
      </w:pPr>
      <w:r>
        <w:t>keep a confidential record of all</w:t>
      </w:r>
      <w:r>
        <w:rPr>
          <w:spacing w:val="-8"/>
        </w:rPr>
        <w:t xml:space="preserve"> </w:t>
      </w:r>
      <w:r>
        <w:t>discussions</w:t>
      </w:r>
    </w:p>
    <w:p w:rsidR="00924091" w:rsidRDefault="00924091" w:rsidP="00924091">
      <w:pPr>
        <w:pStyle w:val="ListParagraph"/>
        <w:numPr>
          <w:ilvl w:val="0"/>
          <w:numId w:val="2"/>
        </w:numPr>
        <w:tabs>
          <w:tab w:val="left" w:pos="862"/>
        </w:tabs>
        <w:spacing w:before="1" w:line="267" w:lineRule="exact"/>
      </w:pPr>
      <w:r>
        <w:t>respect the choice of the</w:t>
      </w:r>
      <w:r>
        <w:rPr>
          <w:spacing w:val="-8"/>
        </w:rPr>
        <w:t xml:space="preserve"> </w:t>
      </w:r>
      <w:r>
        <w:t>victim</w:t>
      </w:r>
    </w:p>
    <w:p w:rsidR="00924091" w:rsidRDefault="00924091" w:rsidP="00924091">
      <w:pPr>
        <w:pStyle w:val="ListParagraph"/>
        <w:numPr>
          <w:ilvl w:val="0"/>
          <w:numId w:val="2"/>
        </w:numPr>
        <w:tabs>
          <w:tab w:val="left" w:pos="862"/>
        </w:tabs>
        <w:ind w:right="117"/>
      </w:pPr>
      <w:r>
        <w:t xml:space="preserve">ensure that the victim knows that they can lodge the </w:t>
      </w:r>
      <w:r w:rsidR="00EE6277">
        <w:t>complaint outside of the campus</w:t>
      </w:r>
      <w:r>
        <w:t xml:space="preserve"> through the relevant country/legal</w:t>
      </w:r>
      <w:r>
        <w:rPr>
          <w:spacing w:val="-6"/>
        </w:rPr>
        <w:t xml:space="preserve"> </w:t>
      </w:r>
      <w:r>
        <w:t>framework</w:t>
      </w:r>
    </w:p>
    <w:p w:rsidR="00924091" w:rsidRDefault="00924091" w:rsidP="00924091">
      <w:pPr>
        <w:pStyle w:val="BodyText"/>
        <w:spacing w:before="11"/>
        <w:rPr>
          <w:sz w:val="21"/>
        </w:rPr>
      </w:pPr>
    </w:p>
    <w:p w:rsidR="00924091" w:rsidRDefault="00924091" w:rsidP="00924091">
      <w:pPr>
        <w:pStyle w:val="Heading1"/>
        <w:jc w:val="both"/>
      </w:pPr>
      <w:r>
        <w:t>Sanctions and disciplinary measures</w:t>
      </w:r>
    </w:p>
    <w:p w:rsidR="00924091" w:rsidRDefault="00924091" w:rsidP="00924091">
      <w:pPr>
        <w:pStyle w:val="BodyText"/>
        <w:spacing w:before="9"/>
        <w:rPr>
          <w:b/>
          <w:sz w:val="21"/>
        </w:rPr>
      </w:pPr>
    </w:p>
    <w:p w:rsidR="00924091" w:rsidRDefault="00924091" w:rsidP="00924091">
      <w:pPr>
        <w:pStyle w:val="BodyText"/>
        <w:ind w:left="100" w:right="119"/>
        <w:jc w:val="both"/>
      </w:pPr>
      <w:r>
        <w:t>Anyone who has been found to have sexually harassed another person under the terms of this policy is liable to any of the following sanctions:</w:t>
      </w:r>
    </w:p>
    <w:p w:rsidR="00924091" w:rsidRDefault="00924091" w:rsidP="00924091">
      <w:pPr>
        <w:pStyle w:val="BodyText"/>
      </w:pPr>
    </w:p>
    <w:p w:rsidR="00924091" w:rsidRDefault="00924091" w:rsidP="00924091">
      <w:pPr>
        <w:pStyle w:val="ListParagraph"/>
        <w:numPr>
          <w:ilvl w:val="0"/>
          <w:numId w:val="2"/>
        </w:numPr>
        <w:tabs>
          <w:tab w:val="left" w:pos="821"/>
        </w:tabs>
        <w:spacing w:before="1"/>
        <w:ind w:left="820"/>
      </w:pPr>
      <w:r>
        <w:t>verbal or written</w:t>
      </w:r>
      <w:r>
        <w:rPr>
          <w:spacing w:val="-4"/>
        </w:rPr>
        <w:t xml:space="preserve"> </w:t>
      </w:r>
      <w:r>
        <w:t>warning</w:t>
      </w:r>
    </w:p>
    <w:p w:rsidR="00924091" w:rsidRDefault="00924091" w:rsidP="00924091">
      <w:pPr>
        <w:pStyle w:val="ListParagraph"/>
        <w:numPr>
          <w:ilvl w:val="0"/>
          <w:numId w:val="2"/>
        </w:numPr>
        <w:tabs>
          <w:tab w:val="left" w:pos="821"/>
        </w:tabs>
        <w:ind w:left="820"/>
      </w:pPr>
      <w:r>
        <w:t>adverse performance</w:t>
      </w:r>
      <w:r>
        <w:rPr>
          <w:spacing w:val="-5"/>
        </w:rPr>
        <w:t xml:space="preserve"> </w:t>
      </w:r>
      <w:r>
        <w:t>evaluation</w:t>
      </w:r>
    </w:p>
    <w:p w:rsidR="00924091" w:rsidRDefault="00924091" w:rsidP="00CB4F74">
      <w:pPr>
        <w:pStyle w:val="ListParagraph"/>
        <w:numPr>
          <w:ilvl w:val="0"/>
          <w:numId w:val="2"/>
        </w:numPr>
        <w:tabs>
          <w:tab w:val="left" w:pos="821"/>
        </w:tabs>
        <w:spacing w:line="267" w:lineRule="exact"/>
        <w:ind w:left="820"/>
      </w:pPr>
      <w:r>
        <w:t>reduction in</w:t>
      </w:r>
      <w:r>
        <w:rPr>
          <w:spacing w:val="-4"/>
        </w:rPr>
        <w:t xml:space="preserve"> </w:t>
      </w:r>
      <w:r>
        <w:t>wages</w:t>
      </w:r>
    </w:p>
    <w:p w:rsidR="00924091" w:rsidRDefault="00924091" w:rsidP="00924091">
      <w:pPr>
        <w:pStyle w:val="ListParagraph"/>
        <w:numPr>
          <w:ilvl w:val="0"/>
          <w:numId w:val="2"/>
        </w:numPr>
        <w:tabs>
          <w:tab w:val="left" w:pos="821"/>
        </w:tabs>
        <w:ind w:left="820"/>
      </w:pPr>
      <w:r>
        <w:t>demotion</w:t>
      </w:r>
    </w:p>
    <w:p w:rsidR="00924091" w:rsidRDefault="00924091" w:rsidP="00924091">
      <w:pPr>
        <w:pStyle w:val="ListParagraph"/>
        <w:numPr>
          <w:ilvl w:val="0"/>
          <w:numId w:val="2"/>
        </w:numPr>
        <w:tabs>
          <w:tab w:val="left" w:pos="821"/>
        </w:tabs>
        <w:spacing w:before="1"/>
        <w:ind w:left="820"/>
      </w:pPr>
      <w:r>
        <w:t>suspension</w:t>
      </w:r>
    </w:p>
    <w:p w:rsidR="00924091" w:rsidRDefault="00924091" w:rsidP="00924091">
      <w:pPr>
        <w:pStyle w:val="ListParagraph"/>
        <w:numPr>
          <w:ilvl w:val="0"/>
          <w:numId w:val="2"/>
        </w:numPr>
        <w:tabs>
          <w:tab w:val="left" w:pos="821"/>
        </w:tabs>
        <w:ind w:left="820"/>
      </w:pPr>
      <w:r>
        <w:t>dismissal</w:t>
      </w:r>
    </w:p>
    <w:p w:rsidR="00924091" w:rsidRDefault="00924091" w:rsidP="00924091">
      <w:pPr>
        <w:pStyle w:val="BodyText"/>
      </w:pPr>
    </w:p>
    <w:p w:rsidR="00924091" w:rsidRDefault="00924091" w:rsidP="00924091">
      <w:pPr>
        <w:pStyle w:val="BodyText"/>
        <w:spacing w:before="1"/>
        <w:ind w:left="100" w:right="113"/>
        <w:jc w:val="both"/>
      </w:pPr>
      <w:r>
        <w:lastRenderedPageBreak/>
        <w:t>The nature of the sanctions will depend on the gravity and extent of the harassment. Suitable deterrent sanctions will be applied to ensure that incidents of sexual harassment are not treated as trivial. Certain serious cases, including physical violence, will result in the immediate dismissal of the harasser.</w:t>
      </w:r>
    </w:p>
    <w:p w:rsidR="00924091" w:rsidRDefault="00924091" w:rsidP="00924091">
      <w:pPr>
        <w:pStyle w:val="BodyText"/>
        <w:spacing w:before="10"/>
        <w:rPr>
          <w:sz w:val="21"/>
        </w:rPr>
      </w:pPr>
    </w:p>
    <w:p w:rsidR="00924091" w:rsidRDefault="00924091" w:rsidP="00924091">
      <w:pPr>
        <w:pStyle w:val="BodyText"/>
        <w:spacing w:before="4"/>
        <w:rPr>
          <w:i/>
        </w:rPr>
      </w:pPr>
    </w:p>
    <w:p w:rsidR="00924091" w:rsidRDefault="00924091" w:rsidP="00924091">
      <w:pPr>
        <w:pStyle w:val="Heading1"/>
        <w:jc w:val="both"/>
      </w:pPr>
      <w:r>
        <w:t>Implementation of this policy</w:t>
      </w:r>
    </w:p>
    <w:p w:rsidR="00924091" w:rsidRDefault="00924091" w:rsidP="00924091">
      <w:pPr>
        <w:pStyle w:val="BodyText"/>
        <w:spacing w:before="8"/>
        <w:rPr>
          <w:b/>
          <w:sz w:val="21"/>
        </w:rPr>
      </w:pPr>
    </w:p>
    <w:p w:rsidR="00924091" w:rsidRDefault="00CB4F74" w:rsidP="00924091">
      <w:pPr>
        <w:pStyle w:val="BodyText"/>
        <w:spacing w:before="1"/>
        <w:ind w:left="100" w:right="116"/>
        <w:jc w:val="both"/>
      </w:pPr>
      <w:r>
        <w:t>Avanthi institute of engineering and technology (AIET)</w:t>
      </w:r>
      <w:r w:rsidR="00924091">
        <w:t xml:space="preserve"> will ensure that this policy is widely disseminated to all relevant persons. It will be included in the staff</w:t>
      </w:r>
      <w:r>
        <w:t>/student</w:t>
      </w:r>
      <w:r w:rsidR="00924091">
        <w:t xml:space="preserve"> handbook. All new employees </w:t>
      </w:r>
      <w:r>
        <w:t xml:space="preserve">/students </w:t>
      </w:r>
      <w:r w:rsidR="00924091">
        <w:t>must be trained on the content of this policy as part of their induction into the</w:t>
      </w:r>
      <w:r w:rsidR="00924091">
        <w:rPr>
          <w:spacing w:val="-8"/>
        </w:rPr>
        <w:t xml:space="preserve"> </w:t>
      </w:r>
      <w:r w:rsidR="00924091">
        <w:t>company.</w:t>
      </w:r>
    </w:p>
    <w:p w:rsidR="00924091" w:rsidRDefault="00924091" w:rsidP="00924091">
      <w:pPr>
        <w:pStyle w:val="BodyText"/>
        <w:spacing w:before="1"/>
      </w:pPr>
    </w:p>
    <w:p w:rsidR="00924091" w:rsidRDefault="00924091" w:rsidP="00924091">
      <w:pPr>
        <w:pStyle w:val="BodyText"/>
        <w:ind w:left="100" w:right="115"/>
        <w:jc w:val="both"/>
      </w:pPr>
      <w:r>
        <w:t>Every</w:t>
      </w:r>
      <w:r>
        <w:rPr>
          <w:spacing w:val="-3"/>
        </w:rPr>
        <w:t xml:space="preserve"> </w:t>
      </w:r>
      <w:r>
        <w:t>year,</w:t>
      </w:r>
      <w:r>
        <w:rPr>
          <w:spacing w:val="-3"/>
        </w:rPr>
        <w:t xml:space="preserve"> </w:t>
      </w:r>
      <w:r w:rsidR="00CB4F74">
        <w:t>AIET</w:t>
      </w:r>
      <w:r>
        <w:rPr>
          <w:spacing w:val="-3"/>
        </w:rPr>
        <w:t xml:space="preserve"> </w:t>
      </w:r>
      <w:r>
        <w:t>will</w:t>
      </w:r>
      <w:r>
        <w:rPr>
          <w:spacing w:val="-4"/>
        </w:rPr>
        <w:t xml:space="preserve"> </w:t>
      </w:r>
      <w:r>
        <w:t>require</w:t>
      </w:r>
      <w:r>
        <w:rPr>
          <w:spacing w:val="-2"/>
        </w:rPr>
        <w:t xml:space="preserve"> </w:t>
      </w:r>
      <w:r>
        <w:t>all</w:t>
      </w:r>
      <w:r>
        <w:rPr>
          <w:spacing w:val="-6"/>
        </w:rPr>
        <w:t xml:space="preserve"> </w:t>
      </w:r>
      <w:r>
        <w:t>employees</w:t>
      </w:r>
      <w:r>
        <w:rPr>
          <w:spacing w:val="-2"/>
        </w:rPr>
        <w:t xml:space="preserve"> </w:t>
      </w:r>
      <w:r w:rsidR="00CB4F74">
        <w:rPr>
          <w:spacing w:val="-2"/>
        </w:rPr>
        <w:t xml:space="preserve">/students </w:t>
      </w:r>
      <w:r>
        <w:t>to</w:t>
      </w:r>
      <w:r>
        <w:rPr>
          <w:spacing w:val="-2"/>
        </w:rPr>
        <w:t xml:space="preserve"> </w:t>
      </w:r>
      <w:r>
        <w:t>attend</w:t>
      </w:r>
      <w:r>
        <w:rPr>
          <w:spacing w:val="-3"/>
        </w:rPr>
        <w:t xml:space="preserve"> </w:t>
      </w:r>
      <w:r>
        <w:t>a</w:t>
      </w:r>
      <w:r>
        <w:rPr>
          <w:spacing w:val="-3"/>
        </w:rPr>
        <w:t xml:space="preserve"> </w:t>
      </w:r>
      <w:r>
        <w:t>refresher</w:t>
      </w:r>
      <w:r>
        <w:rPr>
          <w:spacing w:val="-2"/>
        </w:rPr>
        <w:t xml:space="preserve"> </w:t>
      </w:r>
      <w:r>
        <w:t>training</w:t>
      </w:r>
      <w:r>
        <w:rPr>
          <w:spacing w:val="-4"/>
        </w:rPr>
        <w:t xml:space="preserve"> </w:t>
      </w:r>
      <w:r>
        <w:t>course</w:t>
      </w:r>
      <w:r>
        <w:rPr>
          <w:spacing w:val="-5"/>
        </w:rPr>
        <w:t xml:space="preserve"> </w:t>
      </w:r>
      <w:r>
        <w:t>on</w:t>
      </w:r>
      <w:r>
        <w:rPr>
          <w:spacing w:val="-3"/>
        </w:rPr>
        <w:t xml:space="preserve"> </w:t>
      </w:r>
      <w:r>
        <w:t>the content of this</w:t>
      </w:r>
      <w:r>
        <w:rPr>
          <w:spacing w:val="-4"/>
        </w:rPr>
        <w:t xml:space="preserve"> </w:t>
      </w:r>
      <w:r>
        <w:t>policy.</w:t>
      </w:r>
    </w:p>
    <w:p w:rsidR="00924091" w:rsidRDefault="00924091" w:rsidP="00924091">
      <w:pPr>
        <w:pStyle w:val="BodyText"/>
        <w:spacing w:before="10"/>
        <w:rPr>
          <w:sz w:val="21"/>
        </w:rPr>
      </w:pPr>
    </w:p>
    <w:p w:rsidR="00924091" w:rsidRDefault="00924091" w:rsidP="00924091">
      <w:pPr>
        <w:pStyle w:val="BodyText"/>
        <w:spacing w:before="1"/>
        <w:ind w:left="100"/>
        <w:jc w:val="both"/>
      </w:pPr>
      <w:r>
        <w:t>It is the</w:t>
      </w:r>
      <w:r w:rsidR="00CB4F74">
        <w:t xml:space="preserve"> responsibility of every student/employee of institution</w:t>
      </w:r>
      <w:r>
        <w:t xml:space="preserve"> to ensure that all his/her employees</w:t>
      </w:r>
      <w:r w:rsidR="00CB4F74">
        <w:t>/students</w:t>
      </w:r>
      <w:r>
        <w:t xml:space="preserve"> are aware of the policy.</w:t>
      </w:r>
    </w:p>
    <w:p w:rsidR="00924091" w:rsidRDefault="00924091" w:rsidP="00924091">
      <w:pPr>
        <w:jc w:val="both"/>
        <w:sectPr w:rsidR="00924091">
          <w:pgSz w:w="11910" w:h="16840"/>
          <w:pgMar w:top="1380" w:right="1320" w:bottom="1200" w:left="1340" w:header="0" w:footer="1003" w:gutter="0"/>
          <w:cols w:space="720"/>
        </w:sectPr>
      </w:pPr>
    </w:p>
    <w:p w:rsidR="00F83994" w:rsidRDefault="00F83994"/>
    <w:sectPr w:rsidR="00F83994" w:rsidSect="00F839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3B8" w:rsidRDefault="003763B8" w:rsidP="00620293">
      <w:pPr>
        <w:spacing w:after="0" w:line="240" w:lineRule="auto"/>
      </w:pPr>
      <w:r>
        <w:separator/>
      </w:r>
    </w:p>
  </w:endnote>
  <w:endnote w:type="continuationSeparator" w:id="1">
    <w:p w:rsidR="003763B8" w:rsidRDefault="003763B8" w:rsidP="0062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35" w:rsidRDefault="00620293">
    <w:pPr>
      <w:pStyle w:val="BodyText"/>
      <w:spacing w:line="14" w:lineRule="auto"/>
      <w:rPr>
        <w:sz w:val="20"/>
      </w:rPr>
    </w:pPr>
    <w:r w:rsidRPr="00620293">
      <w:pict>
        <v:shapetype id="_x0000_t202" coordsize="21600,21600" o:spt="202" path="m,l,21600r21600,l21600,xe">
          <v:stroke joinstyle="miter"/>
          <v:path gradientshapeok="t" o:connecttype="rect"/>
        </v:shapetype>
        <v:shape id="_x0000_s1025" type="#_x0000_t202" style="position:absolute;margin-left:515.9pt;margin-top:780.8pt;width:9.6pt;height:13.05pt;z-index:-251658752;mso-position-horizontal-relative:page;mso-position-vertical-relative:page" filled="f" stroked="f">
          <v:textbox style="mso-next-textbox:#_x0000_s1025" inset="0,0,0,0">
            <w:txbxContent>
              <w:p w:rsidR="00404135" w:rsidRDefault="00620293">
                <w:pPr>
                  <w:pStyle w:val="BodyText"/>
                  <w:spacing w:line="245" w:lineRule="exact"/>
                  <w:ind w:left="40"/>
                </w:pPr>
                <w:r>
                  <w:fldChar w:fldCharType="begin"/>
                </w:r>
                <w:r w:rsidR="0000296B">
                  <w:instrText xml:space="preserve"> PAGE </w:instrText>
                </w:r>
                <w:r>
                  <w:fldChar w:fldCharType="separate"/>
                </w:r>
                <w:r w:rsidR="00FB06AC">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3B8" w:rsidRDefault="003763B8" w:rsidP="00620293">
      <w:pPr>
        <w:spacing w:after="0" w:line="240" w:lineRule="auto"/>
      </w:pPr>
      <w:r>
        <w:separator/>
      </w:r>
    </w:p>
  </w:footnote>
  <w:footnote w:type="continuationSeparator" w:id="1">
    <w:p w:rsidR="003763B8" w:rsidRDefault="003763B8" w:rsidP="00620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612"/>
    <w:multiLevelType w:val="hybridMultilevel"/>
    <w:tmpl w:val="BEB0D95A"/>
    <w:lvl w:ilvl="0" w:tplc="ED52E320">
      <w:numFmt w:val="bullet"/>
      <w:lvlText w:val=""/>
      <w:lvlJc w:val="left"/>
      <w:pPr>
        <w:ind w:left="1540" w:hanging="360"/>
      </w:pPr>
      <w:rPr>
        <w:rFonts w:ascii="Symbol" w:eastAsia="Symbol" w:hAnsi="Symbol" w:cs="Symbol" w:hint="default"/>
        <w:w w:val="100"/>
        <w:sz w:val="22"/>
        <w:szCs w:val="22"/>
        <w:lang w:val="en-US" w:eastAsia="en-US" w:bidi="en-US"/>
      </w:rPr>
    </w:lvl>
    <w:lvl w:ilvl="1" w:tplc="EC761BE0">
      <w:numFmt w:val="bullet"/>
      <w:lvlText w:val="•"/>
      <w:lvlJc w:val="left"/>
      <w:pPr>
        <w:ind w:left="2310" w:hanging="360"/>
      </w:pPr>
      <w:rPr>
        <w:rFonts w:hint="default"/>
        <w:lang w:val="en-US" w:eastAsia="en-US" w:bidi="en-US"/>
      </w:rPr>
    </w:lvl>
    <w:lvl w:ilvl="2" w:tplc="B9465974">
      <w:numFmt w:val="bullet"/>
      <w:lvlText w:val="•"/>
      <w:lvlJc w:val="left"/>
      <w:pPr>
        <w:ind w:left="3081" w:hanging="360"/>
      </w:pPr>
      <w:rPr>
        <w:rFonts w:hint="default"/>
        <w:lang w:val="en-US" w:eastAsia="en-US" w:bidi="en-US"/>
      </w:rPr>
    </w:lvl>
    <w:lvl w:ilvl="3" w:tplc="3926C2CC">
      <w:numFmt w:val="bullet"/>
      <w:lvlText w:val="•"/>
      <w:lvlJc w:val="left"/>
      <w:pPr>
        <w:ind w:left="3851" w:hanging="360"/>
      </w:pPr>
      <w:rPr>
        <w:rFonts w:hint="default"/>
        <w:lang w:val="en-US" w:eastAsia="en-US" w:bidi="en-US"/>
      </w:rPr>
    </w:lvl>
    <w:lvl w:ilvl="4" w:tplc="A154AB1A">
      <w:numFmt w:val="bullet"/>
      <w:lvlText w:val="•"/>
      <w:lvlJc w:val="left"/>
      <w:pPr>
        <w:ind w:left="4622" w:hanging="360"/>
      </w:pPr>
      <w:rPr>
        <w:rFonts w:hint="default"/>
        <w:lang w:val="en-US" w:eastAsia="en-US" w:bidi="en-US"/>
      </w:rPr>
    </w:lvl>
    <w:lvl w:ilvl="5" w:tplc="A802C8A6">
      <w:numFmt w:val="bullet"/>
      <w:lvlText w:val="•"/>
      <w:lvlJc w:val="left"/>
      <w:pPr>
        <w:ind w:left="5393" w:hanging="360"/>
      </w:pPr>
      <w:rPr>
        <w:rFonts w:hint="default"/>
        <w:lang w:val="en-US" w:eastAsia="en-US" w:bidi="en-US"/>
      </w:rPr>
    </w:lvl>
    <w:lvl w:ilvl="6" w:tplc="0F185E58">
      <w:numFmt w:val="bullet"/>
      <w:lvlText w:val="•"/>
      <w:lvlJc w:val="left"/>
      <w:pPr>
        <w:ind w:left="6163" w:hanging="360"/>
      </w:pPr>
      <w:rPr>
        <w:rFonts w:hint="default"/>
        <w:lang w:val="en-US" w:eastAsia="en-US" w:bidi="en-US"/>
      </w:rPr>
    </w:lvl>
    <w:lvl w:ilvl="7" w:tplc="AA1A4D0A">
      <w:numFmt w:val="bullet"/>
      <w:lvlText w:val="•"/>
      <w:lvlJc w:val="left"/>
      <w:pPr>
        <w:ind w:left="6934" w:hanging="360"/>
      </w:pPr>
      <w:rPr>
        <w:rFonts w:hint="default"/>
        <w:lang w:val="en-US" w:eastAsia="en-US" w:bidi="en-US"/>
      </w:rPr>
    </w:lvl>
    <w:lvl w:ilvl="8" w:tplc="DEF63DB4">
      <w:numFmt w:val="bullet"/>
      <w:lvlText w:val="•"/>
      <w:lvlJc w:val="left"/>
      <w:pPr>
        <w:ind w:left="7705" w:hanging="360"/>
      </w:pPr>
      <w:rPr>
        <w:rFonts w:hint="default"/>
        <w:lang w:val="en-US" w:eastAsia="en-US" w:bidi="en-US"/>
      </w:rPr>
    </w:lvl>
  </w:abstractNum>
  <w:abstractNum w:abstractNumId="1">
    <w:nsid w:val="6C09543E"/>
    <w:multiLevelType w:val="hybridMultilevel"/>
    <w:tmpl w:val="4860DF48"/>
    <w:lvl w:ilvl="0" w:tplc="7DAA46C4">
      <w:numFmt w:val="bullet"/>
      <w:lvlText w:val=""/>
      <w:lvlJc w:val="left"/>
      <w:pPr>
        <w:ind w:left="861" w:hanging="360"/>
      </w:pPr>
      <w:rPr>
        <w:rFonts w:ascii="Wingdings" w:eastAsia="Wingdings" w:hAnsi="Wingdings" w:cs="Wingdings" w:hint="default"/>
        <w:w w:val="100"/>
        <w:sz w:val="22"/>
        <w:szCs w:val="22"/>
        <w:lang w:val="en-US" w:eastAsia="en-US" w:bidi="en-US"/>
      </w:rPr>
    </w:lvl>
    <w:lvl w:ilvl="1" w:tplc="37EA8D5A">
      <w:numFmt w:val="bullet"/>
      <w:lvlText w:val="•"/>
      <w:lvlJc w:val="left"/>
      <w:pPr>
        <w:ind w:left="1698" w:hanging="360"/>
      </w:pPr>
      <w:rPr>
        <w:rFonts w:hint="default"/>
        <w:lang w:val="en-US" w:eastAsia="en-US" w:bidi="en-US"/>
      </w:rPr>
    </w:lvl>
    <w:lvl w:ilvl="2" w:tplc="474C9DC0">
      <w:numFmt w:val="bullet"/>
      <w:lvlText w:val="•"/>
      <w:lvlJc w:val="left"/>
      <w:pPr>
        <w:ind w:left="2537" w:hanging="360"/>
      </w:pPr>
      <w:rPr>
        <w:rFonts w:hint="default"/>
        <w:lang w:val="en-US" w:eastAsia="en-US" w:bidi="en-US"/>
      </w:rPr>
    </w:lvl>
    <w:lvl w:ilvl="3" w:tplc="6C3A6034">
      <w:numFmt w:val="bullet"/>
      <w:lvlText w:val="•"/>
      <w:lvlJc w:val="left"/>
      <w:pPr>
        <w:ind w:left="3375" w:hanging="360"/>
      </w:pPr>
      <w:rPr>
        <w:rFonts w:hint="default"/>
        <w:lang w:val="en-US" w:eastAsia="en-US" w:bidi="en-US"/>
      </w:rPr>
    </w:lvl>
    <w:lvl w:ilvl="4" w:tplc="06F64406">
      <w:numFmt w:val="bullet"/>
      <w:lvlText w:val="•"/>
      <w:lvlJc w:val="left"/>
      <w:pPr>
        <w:ind w:left="4214" w:hanging="360"/>
      </w:pPr>
      <w:rPr>
        <w:rFonts w:hint="default"/>
        <w:lang w:val="en-US" w:eastAsia="en-US" w:bidi="en-US"/>
      </w:rPr>
    </w:lvl>
    <w:lvl w:ilvl="5" w:tplc="FDC64C9A">
      <w:numFmt w:val="bullet"/>
      <w:lvlText w:val="•"/>
      <w:lvlJc w:val="left"/>
      <w:pPr>
        <w:ind w:left="5053" w:hanging="360"/>
      </w:pPr>
      <w:rPr>
        <w:rFonts w:hint="default"/>
        <w:lang w:val="en-US" w:eastAsia="en-US" w:bidi="en-US"/>
      </w:rPr>
    </w:lvl>
    <w:lvl w:ilvl="6" w:tplc="0114C222">
      <w:numFmt w:val="bullet"/>
      <w:lvlText w:val="•"/>
      <w:lvlJc w:val="left"/>
      <w:pPr>
        <w:ind w:left="5891" w:hanging="360"/>
      </w:pPr>
      <w:rPr>
        <w:rFonts w:hint="default"/>
        <w:lang w:val="en-US" w:eastAsia="en-US" w:bidi="en-US"/>
      </w:rPr>
    </w:lvl>
    <w:lvl w:ilvl="7" w:tplc="2F9857D6">
      <w:numFmt w:val="bullet"/>
      <w:lvlText w:val="•"/>
      <w:lvlJc w:val="left"/>
      <w:pPr>
        <w:ind w:left="6730" w:hanging="360"/>
      </w:pPr>
      <w:rPr>
        <w:rFonts w:hint="default"/>
        <w:lang w:val="en-US" w:eastAsia="en-US" w:bidi="en-US"/>
      </w:rPr>
    </w:lvl>
    <w:lvl w:ilvl="8" w:tplc="2C643D90">
      <w:numFmt w:val="bullet"/>
      <w:lvlText w:val="•"/>
      <w:lvlJc w:val="left"/>
      <w:pPr>
        <w:ind w:left="7569"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924091"/>
    <w:rsid w:val="0000296B"/>
    <w:rsid w:val="001B2213"/>
    <w:rsid w:val="003763B8"/>
    <w:rsid w:val="003E4A73"/>
    <w:rsid w:val="00620293"/>
    <w:rsid w:val="00817507"/>
    <w:rsid w:val="00836FDB"/>
    <w:rsid w:val="00924091"/>
    <w:rsid w:val="009A4A87"/>
    <w:rsid w:val="009E3B9E"/>
    <w:rsid w:val="00CB4F74"/>
    <w:rsid w:val="00EE6277"/>
    <w:rsid w:val="00F83994"/>
    <w:rsid w:val="00FB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94"/>
  </w:style>
  <w:style w:type="paragraph" w:styleId="Heading1">
    <w:name w:val="heading 1"/>
    <w:basedOn w:val="Normal"/>
    <w:link w:val="Heading1Char"/>
    <w:uiPriority w:val="1"/>
    <w:qFormat/>
    <w:rsid w:val="00924091"/>
    <w:pPr>
      <w:widowControl w:val="0"/>
      <w:autoSpaceDE w:val="0"/>
      <w:autoSpaceDN w:val="0"/>
      <w:spacing w:after="0" w:line="240" w:lineRule="auto"/>
      <w:ind w:left="100"/>
      <w:outlineLvl w:val="0"/>
    </w:pPr>
    <w:rPr>
      <w:rFonts w:ascii="Calibri" w:eastAsia="Calibri" w:hAnsi="Calibri" w:cs="Calibri"/>
      <w:b/>
      <w:bCs/>
      <w:sz w:val="28"/>
      <w:szCs w:val="28"/>
      <w:lang w:bidi="en-US"/>
    </w:rPr>
  </w:style>
  <w:style w:type="paragraph" w:styleId="Heading3">
    <w:name w:val="heading 3"/>
    <w:basedOn w:val="Normal"/>
    <w:link w:val="Heading3Char"/>
    <w:uiPriority w:val="1"/>
    <w:qFormat/>
    <w:rsid w:val="00924091"/>
    <w:pPr>
      <w:widowControl w:val="0"/>
      <w:autoSpaceDE w:val="0"/>
      <w:autoSpaceDN w:val="0"/>
      <w:spacing w:after="0" w:line="240" w:lineRule="auto"/>
      <w:ind w:left="100"/>
      <w:jc w:val="both"/>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409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24091"/>
    <w:rPr>
      <w:rFonts w:ascii="Calibri" w:eastAsia="Calibri" w:hAnsi="Calibri" w:cs="Calibri"/>
      <w:lang w:bidi="en-US"/>
    </w:rPr>
  </w:style>
  <w:style w:type="character" w:customStyle="1" w:styleId="Heading1Char">
    <w:name w:val="Heading 1 Char"/>
    <w:basedOn w:val="DefaultParagraphFont"/>
    <w:link w:val="Heading1"/>
    <w:uiPriority w:val="1"/>
    <w:rsid w:val="00924091"/>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1"/>
    <w:rsid w:val="00924091"/>
    <w:rPr>
      <w:rFonts w:ascii="Calibri" w:eastAsia="Calibri" w:hAnsi="Calibri" w:cs="Calibri"/>
      <w:b/>
      <w:bCs/>
      <w:lang w:bidi="en-US"/>
    </w:rPr>
  </w:style>
  <w:style w:type="paragraph" w:styleId="ListParagraph">
    <w:name w:val="List Paragraph"/>
    <w:basedOn w:val="Normal"/>
    <w:uiPriority w:val="1"/>
    <w:qFormat/>
    <w:rsid w:val="00924091"/>
    <w:pPr>
      <w:widowControl w:val="0"/>
      <w:autoSpaceDE w:val="0"/>
      <w:autoSpaceDN w:val="0"/>
      <w:spacing w:after="0" w:line="240" w:lineRule="auto"/>
      <w:ind w:left="820" w:hanging="360"/>
    </w:pPr>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975D-0FEB-4087-BC17-9428046E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EceHod</dc:creator>
  <cp:lastModifiedBy>EceHod</cp:lastModifiedBy>
  <cp:revision>8</cp:revision>
  <cp:lastPrinted>2018-07-04T10:34:00Z</cp:lastPrinted>
  <dcterms:created xsi:type="dcterms:W3CDTF">2018-07-04T09:45:00Z</dcterms:created>
  <dcterms:modified xsi:type="dcterms:W3CDTF">2018-07-07T13:02:00Z</dcterms:modified>
</cp:coreProperties>
</file>